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86-</w:t>
      </w:r>
      <w:r>
        <w:rPr>
          <w:rFonts w:ascii="Times New Roman" w:eastAsia="Times New Roman" w:hAnsi="Times New Roman" w:cs="Times New Roman"/>
          <w:sz w:val="22"/>
          <w:szCs w:val="22"/>
        </w:rPr>
        <w:t>200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rPr>
          <w:sz w:val="28"/>
          <w:szCs w:val="28"/>
        </w:rPr>
      </w:pPr>
    </w:p>
    <w:p>
      <w:pPr>
        <w:spacing w:before="0" w:after="0"/>
        <w:ind w:right="20"/>
        <w:jc w:val="both"/>
        <w:rPr>
          <w:sz w:val="28"/>
          <w:szCs w:val="28"/>
        </w:rPr>
      </w:pPr>
      <w:r>
        <w:rPr>
          <w:rFonts w:ascii="Times New Roman" w:eastAsia="Times New Roman" w:hAnsi="Times New Roman" w:cs="Times New Roman"/>
          <w:sz w:val="28"/>
          <w:szCs w:val="28"/>
        </w:rPr>
        <w:t>22 июля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Нефтеюганск</w:t>
      </w:r>
    </w:p>
    <w:p>
      <w:pPr>
        <w:spacing w:before="0" w:after="0"/>
        <w:ind w:firstLine="567"/>
        <w:jc w:val="both"/>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 xml:space="preserve">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Ефремова Максима Павловича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5rplc-6"/>
          <w:rFonts w:ascii="Times New Roman" w:eastAsia="Times New Roman" w:hAnsi="Times New Roman" w:cs="Times New Roman"/>
          <w:sz w:val="28"/>
          <w:szCs w:val="28"/>
        </w:rPr>
        <w:t>...</w:t>
      </w:r>
      <w:r>
        <w:rPr>
          <w:rStyle w:val="cat-PassportDatagrp-20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аботающего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по адресу: </w:t>
      </w:r>
      <w:r>
        <w:rPr>
          <w:rStyle w:val="cat-UserDefinedgrp-26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водительское удостоверение: </w:t>
      </w:r>
      <w:r>
        <w:rPr>
          <w:rStyle w:val="cat-UserDefinedgrp-24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ч.3 ст. 12.12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567"/>
        <w:jc w:val="both"/>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Ефремов М.П.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01.01.2026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39</w:t>
      </w:r>
      <w:r>
        <w:rPr>
          <w:rFonts w:ascii="Times New Roman" w:eastAsia="Times New Roman" w:hAnsi="Times New Roman" w:cs="Times New Roman"/>
          <w:sz w:val="28"/>
          <w:szCs w:val="28"/>
        </w:rPr>
        <w:t xml:space="preserve"> по адресу: ХМАО-Югра, г. Нефтеюганск, 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xml:space="preserve">, стр. 1/22-ул. Строителей, </w:t>
      </w:r>
      <w:r>
        <w:rPr>
          <w:rFonts w:ascii="Times New Roman" w:eastAsia="Times New Roman" w:hAnsi="Times New Roman" w:cs="Times New Roman"/>
          <w:sz w:val="28"/>
          <w:szCs w:val="28"/>
        </w:rPr>
        <w:t xml:space="preserve">управляя транспортным средством </w:t>
      </w:r>
      <w:r>
        <w:rPr>
          <w:rStyle w:val="cat-CarMakeModelgrp-22rplc-1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Соната</w:t>
      </w:r>
      <w:r>
        <w:rPr>
          <w:rFonts w:ascii="Times New Roman" w:eastAsia="Times New Roman" w:hAnsi="Times New Roman" w:cs="Times New Roman"/>
          <w:sz w:val="28"/>
          <w:szCs w:val="28"/>
        </w:rPr>
        <w:t xml:space="preserve">, </w:t>
      </w:r>
      <w:r>
        <w:rPr>
          <w:rStyle w:val="cat-CarNumbergrp-23rplc-1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в нарушение требований п. 6.2 Правил дорожного движения РФ, </w:t>
      </w:r>
      <w:r>
        <w:rPr>
          <w:rFonts w:ascii="Times New Roman" w:eastAsia="Times New Roman" w:hAnsi="Times New Roman" w:cs="Times New Roman"/>
          <w:sz w:val="28"/>
          <w:szCs w:val="28"/>
        </w:rPr>
        <w:t xml:space="preserve">осуществил проезд </w:t>
      </w:r>
      <w:r>
        <w:rPr>
          <w:rFonts w:ascii="Times New Roman" w:eastAsia="Times New Roman" w:hAnsi="Times New Roman" w:cs="Times New Roman"/>
          <w:sz w:val="28"/>
          <w:szCs w:val="28"/>
        </w:rPr>
        <w:t xml:space="preserve">на запрещающий красный сигнал светофора, чем повторно совершил административное правонарушение, предусмотренное ч. 1 ст. 12.12 КоАП РФ (постановление по делу об административном правонарушении </w:t>
      </w:r>
      <w:r>
        <w:rPr>
          <w:rFonts w:ascii="Times New Roman" w:eastAsia="Times New Roman" w:hAnsi="Times New Roman" w:cs="Times New Roman"/>
          <w:sz w:val="28"/>
          <w:szCs w:val="28"/>
        </w:rPr>
        <w:t>№</w:t>
      </w:r>
      <w:r>
        <w:rPr>
          <w:rStyle w:val="cat-UserDefinedgrp-27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в</w:t>
      </w:r>
      <w:r>
        <w:rPr>
          <w:rFonts w:ascii="Times New Roman" w:eastAsia="Times New Roman" w:hAnsi="Times New Roman" w:cs="Times New Roman"/>
          <w:sz w:val="28"/>
          <w:szCs w:val="28"/>
        </w:rPr>
        <w:t xml:space="preserve">ступило в законную силу </w:t>
      </w:r>
      <w:r>
        <w:rPr>
          <w:rFonts w:ascii="Times New Roman" w:eastAsia="Times New Roman" w:hAnsi="Times New Roman" w:cs="Times New Roman"/>
          <w:sz w:val="28"/>
          <w:szCs w:val="28"/>
        </w:rPr>
        <w:t>02.12.2025</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Ефремов М.П.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признал вину в совершении административного правонарушения.</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Мировой судья, выслушав </w:t>
      </w:r>
      <w:r>
        <w:rPr>
          <w:rFonts w:ascii="Times New Roman" w:eastAsia="Times New Roman" w:hAnsi="Times New Roman" w:cs="Times New Roman"/>
          <w:sz w:val="28"/>
          <w:szCs w:val="28"/>
        </w:rPr>
        <w:t>Ефремова М.П.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письменные материалы дела, приходит к выводу, что вина </w:t>
      </w:r>
      <w:r>
        <w:rPr>
          <w:rFonts w:ascii="Times New Roman" w:eastAsia="Times New Roman" w:hAnsi="Times New Roman" w:cs="Times New Roman"/>
          <w:sz w:val="28"/>
          <w:szCs w:val="28"/>
        </w:rPr>
        <w:t>Ефремова М.П.</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Style w:val="cat-UserDefinedgrp-28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01.01.2026</w:t>
      </w:r>
      <w:r>
        <w:rPr>
          <w:rFonts w:ascii="Times New Roman" w:eastAsia="Times New Roman" w:hAnsi="Times New Roman" w:cs="Times New Roman"/>
          <w:sz w:val="28"/>
          <w:szCs w:val="28"/>
        </w:rPr>
        <w:t xml:space="preserve">, из которого следует, что </w:t>
      </w:r>
      <w:r>
        <w:rPr>
          <w:rFonts w:ascii="Times New Roman" w:eastAsia="Times New Roman" w:hAnsi="Times New Roman" w:cs="Times New Roman"/>
          <w:sz w:val="28"/>
          <w:szCs w:val="28"/>
        </w:rPr>
        <w:t>Ефремов М.П.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01.01.2026 в 00:39 по адресу: ХМАО-Югра, г. Нефтеюганск, 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xml:space="preserve">, стр. 1/22-ул. Строителей, управляя транспортным средством </w:t>
      </w:r>
      <w:r>
        <w:rPr>
          <w:rStyle w:val="cat-CarMakeModelgrp-22rplc-3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Соната, </w:t>
      </w:r>
      <w:r>
        <w:rPr>
          <w:rStyle w:val="cat-CarNumbergrp-23rplc-3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в нарушение требований п. 6.2 Правил дорожного движения РФ, осуществил проезд на запрещающий красный сигнал светофора, чем повторно совершил административное правонарушение, предусмотренное ч. 1 ст. 12.12 КоАП РФ (постановление по делу об административном правонарушении №</w:t>
      </w:r>
      <w:r>
        <w:rPr>
          <w:rStyle w:val="cat-UserDefinedgrp-27rplc-3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21.11.2025, вступило в законную силу 02.12.2025)</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копией постановления по делу об административном правонарушении </w:t>
      </w:r>
      <w:r>
        <w:rPr>
          <w:rFonts w:ascii="Times New Roman" w:eastAsia="Times New Roman" w:hAnsi="Times New Roman" w:cs="Times New Roman"/>
          <w:sz w:val="28"/>
          <w:szCs w:val="28"/>
        </w:rPr>
        <w:t>№</w:t>
      </w:r>
      <w:r>
        <w:rPr>
          <w:rStyle w:val="cat-UserDefinedgrp-27rplc-3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21.11.2025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привлечении </w:t>
      </w:r>
      <w:r>
        <w:rPr>
          <w:rFonts w:ascii="Times New Roman" w:eastAsia="Times New Roman" w:hAnsi="Times New Roman" w:cs="Times New Roman"/>
          <w:sz w:val="28"/>
          <w:szCs w:val="28"/>
        </w:rPr>
        <w:t>Ефремова М.П.</w:t>
      </w:r>
      <w:r>
        <w:rPr>
          <w:rFonts w:ascii="Times New Roman" w:eastAsia="Times New Roman" w:hAnsi="Times New Roman" w:cs="Times New Roman"/>
          <w:sz w:val="28"/>
          <w:szCs w:val="28"/>
        </w:rPr>
        <w:t xml:space="preserve"> к </w:t>
      </w:r>
      <w:r>
        <w:rPr>
          <w:rFonts w:ascii="Times New Roman" w:eastAsia="Times New Roman" w:hAnsi="Times New Roman" w:cs="Times New Roman"/>
          <w:sz w:val="28"/>
          <w:szCs w:val="28"/>
        </w:rPr>
        <w:t xml:space="preserve">административной ответственности по ч. 1 ст. 12.12 КоАП РФ. Постановление вступило в законную силу </w:t>
      </w:r>
      <w:r>
        <w:rPr>
          <w:rFonts w:ascii="Times New Roman" w:eastAsia="Times New Roman" w:hAnsi="Times New Roman" w:cs="Times New Roman"/>
          <w:sz w:val="28"/>
          <w:szCs w:val="28"/>
        </w:rPr>
        <w:t>02.12\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Штраф оплачен</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карточкой операции с ВУ, согласно которому водительское удостоверение </w:t>
      </w:r>
      <w:r>
        <w:rPr>
          <w:rFonts w:ascii="Times New Roman" w:eastAsia="Times New Roman" w:hAnsi="Times New Roman" w:cs="Times New Roman"/>
          <w:sz w:val="28"/>
          <w:szCs w:val="28"/>
        </w:rPr>
        <w:t>Ефремова М.П.</w:t>
      </w:r>
      <w:r>
        <w:rPr>
          <w:rFonts w:ascii="Times New Roman" w:eastAsia="Times New Roman" w:hAnsi="Times New Roman" w:cs="Times New Roman"/>
          <w:sz w:val="28"/>
          <w:szCs w:val="28"/>
        </w:rPr>
        <w:t xml:space="preserve"> действительно до </w:t>
      </w:r>
      <w:r>
        <w:rPr>
          <w:rFonts w:ascii="Times New Roman" w:eastAsia="Times New Roman" w:hAnsi="Times New Roman" w:cs="Times New Roman"/>
          <w:sz w:val="28"/>
          <w:szCs w:val="28"/>
        </w:rPr>
        <w:t>27.08.2034</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видеозаписью фиксации правонарушения,</w:t>
      </w:r>
      <w:r>
        <w:rPr>
          <w:rFonts w:ascii="Times New Roman" w:eastAsia="Times New Roman" w:hAnsi="Times New Roman" w:cs="Times New Roman"/>
          <w:sz w:val="28"/>
          <w:szCs w:val="28"/>
        </w:rPr>
        <w:t xml:space="preserve"> согласно которой подтверждается факт совершения </w:t>
      </w:r>
      <w:r>
        <w:rPr>
          <w:rFonts w:ascii="Times New Roman" w:eastAsia="Times New Roman" w:hAnsi="Times New Roman" w:cs="Times New Roman"/>
          <w:sz w:val="28"/>
          <w:szCs w:val="28"/>
        </w:rPr>
        <w:t>Сулаймоновым</w:t>
      </w:r>
      <w:r>
        <w:rPr>
          <w:rFonts w:ascii="Times New Roman" w:eastAsia="Times New Roman" w:hAnsi="Times New Roman" w:cs="Times New Roman"/>
          <w:sz w:val="28"/>
          <w:szCs w:val="28"/>
        </w:rPr>
        <w:t xml:space="preserve"> 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административного правонарушения, при обстоятельствах, указанных в протоколе об административном правонарушении</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реестром правонарушений, из которого следует, что </w:t>
      </w:r>
      <w:r>
        <w:rPr>
          <w:rFonts w:ascii="Times New Roman" w:eastAsia="Times New Roman" w:hAnsi="Times New Roman" w:cs="Times New Roman"/>
          <w:sz w:val="28"/>
          <w:szCs w:val="28"/>
        </w:rPr>
        <w:t>Ефремов М.П.</w:t>
      </w:r>
      <w:r>
        <w:rPr>
          <w:rFonts w:ascii="Times New Roman" w:eastAsia="Times New Roman" w:hAnsi="Times New Roman" w:cs="Times New Roman"/>
          <w:sz w:val="28"/>
          <w:szCs w:val="28"/>
        </w:rPr>
        <w:t xml:space="preserve"> ранее привлека</w:t>
      </w:r>
      <w:r>
        <w:rPr>
          <w:rFonts w:ascii="Times New Roman" w:eastAsia="Times New Roman" w:hAnsi="Times New Roman" w:cs="Times New Roman"/>
          <w:sz w:val="28"/>
          <w:szCs w:val="28"/>
        </w:rPr>
        <w:t>лся</w:t>
      </w:r>
      <w:r>
        <w:rPr>
          <w:rFonts w:ascii="Times New Roman" w:eastAsia="Times New Roman" w:hAnsi="Times New Roman" w:cs="Times New Roman"/>
          <w:sz w:val="28"/>
          <w:szCs w:val="28"/>
        </w:rPr>
        <w:t xml:space="preserve"> за совершение однородных административных правонарушений, предусмотренных главой 12 КоАП РФ</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Согласно п. 1.3. Правил дорожного движения (утверждены Постановлением Правительства РФ от 23 октября 1993 г. N 1090), участники дорожного движения обязаны знать и соблюдать относящиеся к ним требования Правил, сигналов светофоров, знаков и разметки.</w:t>
      </w:r>
    </w:p>
    <w:p>
      <w:pPr>
        <w:widowControl w:val="0"/>
        <w:spacing w:before="0" w:after="0"/>
        <w:ind w:firstLine="567"/>
        <w:jc w:val="both"/>
        <w:rPr>
          <w:sz w:val="28"/>
          <w:szCs w:val="28"/>
        </w:rPr>
      </w:pPr>
      <w:r>
        <w:rPr>
          <w:rFonts w:ascii="Times New Roman" w:eastAsia="Times New Roman" w:hAnsi="Times New Roman" w:cs="Times New Roman"/>
          <w:sz w:val="28"/>
          <w:szCs w:val="28"/>
        </w:rPr>
        <w:t>В соответствии с п. 1.2 ПДД РФ перекрестком признается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закруглений проезжих частей. Не считаются перекрестками выезды с прилегающих территорий.</w:t>
      </w:r>
    </w:p>
    <w:p>
      <w:pPr>
        <w:widowControl w:val="0"/>
        <w:spacing w:before="0" w:after="0"/>
        <w:ind w:firstLine="567"/>
        <w:jc w:val="both"/>
        <w:rPr>
          <w:sz w:val="28"/>
          <w:szCs w:val="28"/>
        </w:rPr>
      </w:pPr>
      <w:r>
        <w:rPr>
          <w:rFonts w:ascii="Times New Roman" w:eastAsia="Times New Roman" w:hAnsi="Times New Roman" w:cs="Times New Roman"/>
          <w:sz w:val="28"/>
          <w:szCs w:val="28"/>
        </w:rPr>
        <w:t>Согласно п. 6.2 ПДД РФ круглые сигналы светофора имеют следующие значения: зеленый сигнал разрешает движение; 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 желтый сигнал запрещает движение, кроме случаев, предусмотренных пунктом 6.14 Правил, и предупреждает о предстоящей смене сигналов; желтый мигающий сигнал разрешает движение и информирует о наличии нерегулируемого перекрестка или пешеходного перехода, предупреждает об опасности; красный сигнал, в том числе мигающий, запрещает движение. Сочетание красного и желтого сигналов запрещает движение и информирует о предстоящем включении зеленого сигнала.</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Согласно п. 6.13 ПДД РФ при запрещающем сигнале светофора (кроме реверсивного) или регулировщика водители должны остановиться перед стоп-линией (знаком 6.16), а при ее отсутствии: на перекрестке - перед пересекаемой проезжей частью (с учетом пункта 13.7 Правил), не создавая помех пешеходам; перед железнодорожным переездом - в соответствии с пунктом 15.4 Правил; в </w:t>
      </w:r>
      <w:r>
        <w:rPr>
          <w:rFonts w:ascii="Times New Roman" w:eastAsia="Times New Roman" w:hAnsi="Times New Roman" w:cs="Times New Roman"/>
          <w:sz w:val="28"/>
          <w:szCs w:val="28"/>
        </w:rPr>
        <w:t>других местах - перед светофором или регулировщиком, не создавая помех транспортным средствам и пешеходам, движение которых разрешено.</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Нарушение </w:t>
      </w:r>
      <w:r>
        <w:rPr>
          <w:rFonts w:ascii="Times New Roman" w:eastAsia="Times New Roman" w:hAnsi="Times New Roman" w:cs="Times New Roman"/>
          <w:sz w:val="28"/>
          <w:szCs w:val="28"/>
        </w:rPr>
        <w:t>Сулаймоновым</w:t>
      </w:r>
      <w:r>
        <w:rPr>
          <w:rFonts w:ascii="Times New Roman" w:eastAsia="Times New Roman" w:hAnsi="Times New Roman" w:cs="Times New Roman"/>
          <w:sz w:val="28"/>
          <w:szCs w:val="28"/>
        </w:rPr>
        <w:t xml:space="preserve"> Р.С.</w:t>
      </w:r>
      <w:r>
        <w:rPr>
          <w:rFonts w:ascii="Times New Roman" w:eastAsia="Times New Roman" w:hAnsi="Times New Roman" w:cs="Times New Roman"/>
          <w:sz w:val="28"/>
          <w:szCs w:val="28"/>
        </w:rPr>
        <w:t>, при выезде на регулируемый перекресток на запрещающий красный сигнал светофора п. 6.2 ПДД РФ образует состав рассматриваемого правонарушения.</w:t>
      </w:r>
    </w:p>
    <w:p>
      <w:pPr>
        <w:widowControl w:val="0"/>
        <w:spacing w:before="0" w:after="0"/>
        <w:ind w:firstLine="567"/>
        <w:jc w:val="both"/>
        <w:rPr>
          <w:sz w:val="28"/>
          <w:szCs w:val="28"/>
        </w:rPr>
      </w:pPr>
      <w:r>
        <w:rPr>
          <w:rFonts w:ascii="Times New Roman" w:eastAsia="Times New Roman" w:hAnsi="Times New Roman" w:cs="Times New Roman"/>
          <w:sz w:val="28"/>
          <w:szCs w:val="28"/>
        </w:rPr>
        <w:t>Собранные по делу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 3 ст. 12.12 КоАП РФ, административная ответственность наступает за повторное совершение административного правонарушения, предусмотренного ч. 1 ст. 12.12 КоАП РФ, 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w:t>
      </w:r>
      <w:r>
        <w:rPr>
          <w:rFonts w:ascii="Times New Roman" w:eastAsia="Times New Roman" w:hAnsi="Times New Roman" w:cs="Times New Roman"/>
          <w:sz w:val="28"/>
          <w:szCs w:val="28"/>
        </w:rPr>
        <w:t>статьи,.</w:t>
      </w:r>
    </w:p>
    <w:p>
      <w:pPr>
        <w:widowControl w:val="0"/>
        <w:spacing w:before="0" w:after="0"/>
        <w:ind w:firstLine="567"/>
        <w:jc w:val="both"/>
        <w:rPr>
          <w:sz w:val="28"/>
          <w:szCs w:val="28"/>
        </w:rPr>
      </w:pPr>
      <w:r>
        <w:rPr>
          <w:rFonts w:ascii="Times New Roman" w:eastAsia="Times New Roman" w:hAnsi="Times New Roman" w:cs="Times New Roman"/>
          <w:sz w:val="28"/>
          <w:szCs w:val="28"/>
        </w:rPr>
        <w:t>Положения ч. 3 ст. 12.12 КоАП РФ необходимо рассматривать во взаимосвязи со ст. 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Учитывая, что </w:t>
      </w:r>
      <w:r>
        <w:rPr>
          <w:rFonts w:ascii="Times New Roman" w:eastAsia="Times New Roman" w:hAnsi="Times New Roman" w:cs="Times New Roman"/>
          <w:sz w:val="28"/>
          <w:szCs w:val="28"/>
        </w:rPr>
        <w:t>Ефремов М.П.</w:t>
      </w:r>
      <w:r>
        <w:rPr>
          <w:rFonts w:ascii="Times New Roman" w:eastAsia="Times New Roman" w:hAnsi="Times New Roman" w:cs="Times New Roman"/>
          <w:sz w:val="28"/>
          <w:szCs w:val="28"/>
        </w:rPr>
        <w:t xml:space="preserve"> повторно совершил административное правонарушение, предусмотренное ч. 1 ст. 12.12 КоАП РФ, в течение одного года со дня окончания исполнения постановления о назначении административного наказания, его действия судья квалифицирует по ч. 3 ст. 12.12 Кодекса Российской Федерации об административных правонарушениях «Повторное совершение административного правонарушения, предусмотренного частью 1 настоящей статьи».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правонарушения, личность </w:t>
      </w:r>
      <w:r>
        <w:rPr>
          <w:rFonts w:ascii="Times New Roman" w:eastAsia="Times New Roman" w:hAnsi="Times New Roman" w:cs="Times New Roman"/>
          <w:sz w:val="28"/>
          <w:szCs w:val="28"/>
        </w:rPr>
        <w:t>Ефремова М.П.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совершение однородных административных правонарушений, предусмотренных главой 12 КоАП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мировой судья признает признание вины.</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не установлено.</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w:t>
      </w:r>
      <w:r>
        <w:rPr>
          <w:rFonts w:ascii="Times New Roman" w:eastAsia="Times New Roman" w:hAnsi="Times New Roman" w:cs="Times New Roman"/>
          <w:sz w:val="28"/>
          <w:szCs w:val="28"/>
        </w:rPr>
        <w:t>указанного Кодекса).</w:t>
      </w:r>
    </w:p>
    <w:p>
      <w:pPr>
        <w:widowControl w:val="0"/>
        <w:spacing w:before="0" w:after="0"/>
        <w:ind w:firstLine="567"/>
        <w:jc w:val="both"/>
        <w:rPr>
          <w:sz w:val="28"/>
          <w:szCs w:val="28"/>
        </w:rPr>
      </w:pPr>
      <w:r>
        <w:rPr>
          <w:rFonts w:ascii="Times New Roman" w:eastAsia="Times New Roman" w:hAnsi="Times New Roman" w:cs="Times New Roman"/>
          <w:sz w:val="28"/>
          <w:szCs w:val="28"/>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widowControl w:val="0"/>
        <w:spacing w:before="0" w:after="0"/>
        <w:ind w:firstLine="567"/>
        <w:jc w:val="both"/>
        <w:rPr>
          <w:sz w:val="28"/>
          <w:szCs w:val="28"/>
        </w:rPr>
      </w:pPr>
      <w:r>
        <w:rPr>
          <w:rFonts w:ascii="Times New Roman" w:eastAsia="Times New Roman" w:hAnsi="Times New Roman" w:cs="Times New Roman"/>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pPr>
        <w:widowControl w:val="0"/>
        <w:spacing w:before="0" w:after="0"/>
        <w:ind w:firstLine="567"/>
        <w:jc w:val="both"/>
        <w:rPr>
          <w:sz w:val="28"/>
          <w:szCs w:val="28"/>
        </w:rPr>
      </w:pPr>
      <w:r>
        <w:rPr>
          <w:rFonts w:ascii="Times New Roman" w:eastAsia="Times New Roman" w:hAnsi="Times New Roman" w:cs="Times New Roman"/>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подтверждающих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Учитывая установленные по делу фактические обстоятельства, характер и степень общественной опасности совершенного административного правонарушения, </w:t>
      </w:r>
      <w:r>
        <w:rPr>
          <w:rFonts w:ascii="Times New Roman" w:eastAsia="Times New Roman" w:hAnsi="Times New Roman" w:cs="Times New Roman"/>
          <w:sz w:val="28"/>
          <w:szCs w:val="28"/>
        </w:rPr>
        <w:t>объектом которого является безопасность дорожного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учитывая</w:t>
      </w:r>
      <w:r>
        <w:rPr>
          <w:rFonts w:ascii="Times New Roman" w:eastAsia="Times New Roman" w:hAnsi="Times New Roman" w:cs="Times New Roman"/>
          <w:sz w:val="28"/>
          <w:szCs w:val="28"/>
        </w:rPr>
        <w:t xml:space="preserve"> также</w:t>
      </w:r>
      <w:r>
        <w:rPr>
          <w:rFonts w:ascii="Times New Roman" w:eastAsia="Times New Roman" w:hAnsi="Times New Roman" w:cs="Times New Roman"/>
          <w:sz w:val="28"/>
          <w:szCs w:val="28"/>
        </w:rPr>
        <w:t xml:space="preserve">, что ранее </w:t>
      </w:r>
      <w:r>
        <w:rPr>
          <w:rFonts w:ascii="Times New Roman" w:eastAsia="Times New Roman" w:hAnsi="Times New Roman" w:cs="Times New Roman"/>
          <w:sz w:val="28"/>
          <w:szCs w:val="28"/>
        </w:rPr>
        <w:t>Ефремов М.П.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неоднократно привлекался к административной ответственности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течение календарного года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 совершение однородных административных правонарушений в области дорожного движения, </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то подтверждается имеющимися в материалах дела сведениями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Совершая проезд на запрещающий сигнал светофора, в нарушение правил дорожного движения, </w:t>
      </w:r>
      <w:r>
        <w:rPr>
          <w:rFonts w:ascii="Times New Roman" w:eastAsia="Times New Roman" w:hAnsi="Times New Roman" w:cs="Times New Roman"/>
          <w:sz w:val="28"/>
          <w:szCs w:val="28"/>
        </w:rPr>
        <w:t>Ефремов М.П.</w:t>
      </w:r>
      <w:r>
        <w:rPr>
          <w:rFonts w:ascii="Times New Roman" w:eastAsia="Times New Roman" w:hAnsi="Times New Roman" w:cs="Times New Roman"/>
          <w:sz w:val="28"/>
          <w:szCs w:val="28"/>
        </w:rPr>
        <w:t xml:space="preserve"> осознавал либо должен был осознавать противоправный характер своих действий, предвидеть возможность наступления последствий в виде лишения права управления транспортными средствами, но отнесся к этому безразлично.</w:t>
      </w:r>
    </w:p>
    <w:p>
      <w:pPr>
        <w:widowControl w:val="0"/>
        <w:spacing w:before="0" w:after="0"/>
        <w:ind w:firstLine="567"/>
        <w:jc w:val="both"/>
        <w:rPr>
          <w:sz w:val="28"/>
          <w:szCs w:val="28"/>
        </w:rPr>
      </w:pP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мировой судья назначает </w:t>
      </w:r>
      <w:r>
        <w:rPr>
          <w:rFonts w:ascii="Times New Roman" w:eastAsia="Times New Roman" w:hAnsi="Times New Roman" w:cs="Times New Roman"/>
          <w:sz w:val="28"/>
          <w:szCs w:val="28"/>
        </w:rPr>
        <w:t>Ефремову М.П.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наказание в виде лишения права управления транспортными средствами, поскольку данное наказание будет способствовать его исправлению.</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Назначение более мягкого вида наказания в виде административного штрафа, чем лишение права управления транспортными средствами, не будет отвечать целям и задачам законодательства об административных правонарушениях.</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С учётом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29.9 ч.1, 29.10, 30.1 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w:t>
      </w:r>
    </w:p>
    <w:p>
      <w:pPr>
        <w:widowControl w:val="0"/>
        <w:spacing w:before="0" w:after="0"/>
        <w:ind w:firstLine="567"/>
        <w:jc w:val="both"/>
        <w:rPr>
          <w:sz w:val="8"/>
          <w:szCs w:val="8"/>
        </w:rPr>
      </w:pPr>
    </w:p>
    <w:p>
      <w:pPr>
        <w:widowControl w:val="0"/>
        <w:spacing w:before="0" w:after="0"/>
        <w:jc w:val="center"/>
        <w:rPr>
          <w:sz w:val="28"/>
          <w:szCs w:val="28"/>
        </w:rPr>
      </w:pPr>
      <w:r>
        <w:rPr>
          <w:rFonts w:ascii="Times New Roman" w:eastAsia="Times New Roman" w:hAnsi="Times New Roman" w:cs="Times New Roman"/>
          <w:sz w:val="28"/>
          <w:szCs w:val="28"/>
        </w:rPr>
        <w:t>ПОСТАНОВИЛ:</w:t>
      </w:r>
    </w:p>
    <w:p>
      <w:pPr>
        <w:widowControl w:val="0"/>
        <w:spacing w:before="0" w:after="0"/>
        <w:ind w:firstLine="567"/>
        <w:jc w:val="center"/>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Ефремова Максима Павловича </w:t>
      </w:r>
      <w:r>
        <w:rPr>
          <w:rFonts w:ascii="Times New Roman" w:eastAsia="Times New Roman" w:hAnsi="Times New Roman" w:cs="Times New Roman"/>
          <w:sz w:val="28"/>
          <w:szCs w:val="28"/>
        </w:rPr>
        <w:t xml:space="preserve">признать виновным в совершении административного правонарушения, предусмотренного ч.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ст. 12.</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 Кодекса Российской Федерации об административных правонарушениях, </w:t>
      </w:r>
      <w:r>
        <w:rPr>
          <w:rFonts w:ascii="Times New Roman" w:eastAsia="Times New Roman" w:hAnsi="Times New Roman" w:cs="Times New Roman"/>
          <w:sz w:val="28"/>
          <w:szCs w:val="28"/>
        </w:rPr>
        <w:t>и назначить ему наказание в виде лишения права управления транспортными средствами сроком на 04 (четыре) месяца.</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p>
    <w:p>
      <w:pPr>
        <w:widowControl w:val="0"/>
        <w:spacing w:before="0" w:after="0"/>
        <w:ind w:firstLine="567"/>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pPr>
        <w:spacing w:before="0" w:after="0"/>
        <w:rPr>
          <w:sz w:val="28"/>
          <w:szCs w:val="28"/>
        </w:rPr>
      </w:pPr>
    </w:p>
    <w:p>
      <w:pPr>
        <w:tabs>
          <w:tab w:val="left" w:pos="6495"/>
        </w:tabs>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rPr>
          <w:sz w:val="28"/>
          <w:szCs w:val="28"/>
        </w:rPr>
      </w:pPr>
    </w:p>
    <w:p>
      <w:pPr>
        <w:spacing w:before="0" w:after="0"/>
        <w:rPr>
          <w:sz w:val="28"/>
          <w:szCs w:val="28"/>
        </w:rPr>
      </w:pPr>
    </w:p>
    <w:p>
      <w:pPr>
        <w:spacing w:before="0" w:after="160" w:line="259"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25rplc-6">
    <w:name w:val="cat-ExternalSystemDefined grp-25 rplc-6"/>
    <w:basedOn w:val="DefaultParagraphFont"/>
  </w:style>
  <w:style w:type="character" w:customStyle="1" w:styleId="cat-PassportDatagrp-20rplc-7">
    <w:name w:val="cat-PassportData grp-20 rplc-7"/>
    <w:basedOn w:val="DefaultParagraphFont"/>
  </w:style>
  <w:style w:type="character" w:customStyle="1" w:styleId="cat-UserDefinedgrp-26rplc-8">
    <w:name w:val="cat-UserDefined grp-26 rplc-8"/>
    <w:basedOn w:val="DefaultParagraphFont"/>
  </w:style>
  <w:style w:type="character" w:customStyle="1" w:styleId="cat-UserDefinedgrp-24rplc-11">
    <w:name w:val="cat-UserDefined grp-24 rplc-11"/>
    <w:basedOn w:val="DefaultParagraphFont"/>
  </w:style>
  <w:style w:type="character" w:customStyle="1" w:styleId="cat-CarMakeModelgrp-22rplc-17">
    <w:name w:val="cat-CarMakeModel grp-22 rplc-17"/>
    <w:basedOn w:val="DefaultParagraphFont"/>
  </w:style>
  <w:style w:type="character" w:customStyle="1" w:styleId="cat-CarNumbergrp-23rplc-18">
    <w:name w:val="cat-CarNumber grp-23 rplc-18"/>
    <w:basedOn w:val="DefaultParagraphFont"/>
  </w:style>
  <w:style w:type="character" w:customStyle="1" w:styleId="cat-UserDefinedgrp-27rplc-19">
    <w:name w:val="cat-UserDefined grp-27 rplc-19"/>
    <w:basedOn w:val="DefaultParagraphFont"/>
  </w:style>
  <w:style w:type="character" w:customStyle="1" w:styleId="cat-UserDefinedgrp-28rplc-25">
    <w:name w:val="cat-UserDefined grp-28 rplc-25"/>
    <w:basedOn w:val="DefaultParagraphFont"/>
  </w:style>
  <w:style w:type="character" w:customStyle="1" w:styleId="cat-CarMakeModelgrp-22rplc-31">
    <w:name w:val="cat-CarMakeModel grp-22 rplc-31"/>
    <w:basedOn w:val="DefaultParagraphFont"/>
  </w:style>
  <w:style w:type="character" w:customStyle="1" w:styleId="cat-CarNumbergrp-23rplc-32">
    <w:name w:val="cat-CarNumber grp-23 rplc-32"/>
    <w:basedOn w:val="DefaultParagraphFont"/>
  </w:style>
  <w:style w:type="character" w:customStyle="1" w:styleId="cat-UserDefinedgrp-27rplc-33">
    <w:name w:val="cat-UserDefined grp-27 rplc-33"/>
    <w:basedOn w:val="DefaultParagraphFont"/>
  </w:style>
  <w:style w:type="character" w:customStyle="1" w:styleId="cat-UserDefinedgrp-27rplc-36">
    <w:name w:val="cat-UserDefined grp-27 rplc-36"/>
    <w:basedOn w:val="DefaultParagraphFont"/>
  </w:style>
  <w:style w:type="character" w:customStyle="1" w:styleId="cat-UserDefinedgrp-29rplc-52">
    <w:name w:val="cat-UserDefined grp-29 rplc-52"/>
    <w:basedOn w:val="DefaultParagraphFont"/>
  </w:style>
  <w:style w:type="character" w:customStyle="1" w:styleId="cat-UserDefinedgrp-30rplc-55">
    <w:name w:val="cat-UserDefined grp-30 rplc-5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